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F6ACC" w14:textId="77777777" w:rsidR="00AB6627" w:rsidRPr="00AB6627" w:rsidRDefault="00AB6627" w:rsidP="00AB6627">
      <w:pPr>
        <w:pStyle w:val="Teksttreci0"/>
        <w:rPr>
          <w:sz w:val="20"/>
          <w:szCs w:val="20"/>
        </w:rPr>
      </w:pPr>
      <w:r w:rsidRPr="00AB6627">
        <w:rPr>
          <w:rStyle w:val="Teksttreci"/>
          <w:rFonts w:eastAsiaTheme="majorEastAsia"/>
          <w:b/>
          <w:bCs/>
          <w:sz w:val="20"/>
          <w:szCs w:val="20"/>
        </w:rPr>
        <w:t>Objaśnienia:</w:t>
      </w:r>
    </w:p>
    <w:p w14:paraId="4E00F12B" w14:textId="77777777" w:rsidR="00AB6627" w:rsidRPr="00AB6627" w:rsidRDefault="00AB6627" w:rsidP="00AB6627">
      <w:pPr>
        <w:pStyle w:val="Teksttreci0"/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Symbol efektu tworzą:</w:t>
      </w:r>
    </w:p>
    <w:p w14:paraId="1530EF64" w14:textId="77777777" w:rsidR="00AB6627" w:rsidRPr="00AB6627" w:rsidRDefault="00AB6627" w:rsidP="00AB6627">
      <w:pPr>
        <w:pStyle w:val="Teksttreci0"/>
        <w:numPr>
          <w:ilvl w:val="0"/>
          <w:numId w:val="4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litera K - dla wyróżnienia, że chodzi o efekty kierunkowe,</w:t>
      </w:r>
    </w:p>
    <w:p w14:paraId="115C90F8" w14:textId="77777777" w:rsidR="00AB6627" w:rsidRPr="00AB6627" w:rsidRDefault="00AB6627" w:rsidP="00AB6627">
      <w:pPr>
        <w:pStyle w:val="Teksttreci0"/>
        <w:numPr>
          <w:ilvl w:val="0"/>
          <w:numId w:val="4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znak _ (</w:t>
      </w:r>
      <w:proofErr w:type="spellStart"/>
      <w:r w:rsidRPr="00AB6627">
        <w:rPr>
          <w:rStyle w:val="Teksttreci"/>
          <w:rFonts w:eastAsiaTheme="majorEastAsia"/>
          <w:sz w:val="20"/>
          <w:szCs w:val="20"/>
        </w:rPr>
        <w:t>podkreślnik</w:t>
      </w:r>
      <w:proofErr w:type="spellEnd"/>
      <w:r w:rsidRPr="00AB6627">
        <w:rPr>
          <w:rStyle w:val="Teksttreci"/>
          <w:rFonts w:eastAsiaTheme="majorEastAsia"/>
          <w:sz w:val="20"/>
          <w:szCs w:val="20"/>
        </w:rPr>
        <w:t>),</w:t>
      </w:r>
    </w:p>
    <w:p w14:paraId="27323211" w14:textId="77777777" w:rsidR="00AB6627" w:rsidRPr="00AB6627" w:rsidRDefault="00AB6627" w:rsidP="00AB6627">
      <w:pPr>
        <w:pStyle w:val="Teksttreci0"/>
        <w:numPr>
          <w:ilvl w:val="0"/>
          <w:numId w:val="4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z liter W, U lub K - dla oznaczenia kategorii efektów (W - wiedza, U - umiejętności, K - kompetencje społeczne),</w:t>
      </w:r>
    </w:p>
    <w:p w14:paraId="4BB783F3" w14:textId="77777777" w:rsidR="00AB6627" w:rsidRPr="00AB6627" w:rsidRDefault="00AB6627" w:rsidP="00AB6627">
      <w:pPr>
        <w:pStyle w:val="Teksttreci0"/>
        <w:numPr>
          <w:ilvl w:val="0"/>
          <w:numId w:val="4"/>
        </w:numPr>
        <w:tabs>
          <w:tab w:val="left" w:pos="275"/>
        </w:tabs>
        <w:spacing w:after="200"/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numer efektu w obrębie danej kategorii, zapisany w postaci dwóch cyfr (numery od 1 do 9 należy poprzedzić cyfrą 0).</w:t>
      </w:r>
    </w:p>
    <w:p w14:paraId="5A4DEFF2" w14:textId="77777777" w:rsidR="00AB6627" w:rsidRPr="00AB6627" w:rsidRDefault="00AB6627" w:rsidP="00AB6627">
      <w:pPr>
        <w:pStyle w:val="Teksttreci0"/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 xml:space="preserve">W kolumnie </w:t>
      </w:r>
      <w:r w:rsidRPr="00AB6627">
        <w:rPr>
          <w:rStyle w:val="Teksttreci"/>
          <w:rFonts w:eastAsiaTheme="majorEastAsia"/>
          <w:sz w:val="20"/>
          <w:szCs w:val="20"/>
          <w:u w:val="single"/>
        </w:rPr>
        <w:t xml:space="preserve">odniesienia do charakterystyki drugiego stopnia efektów uczenia się </w:t>
      </w:r>
      <w:r w:rsidRPr="00AB6627">
        <w:rPr>
          <w:rStyle w:val="Teksttreci"/>
          <w:rFonts w:eastAsiaTheme="majorEastAsia"/>
          <w:sz w:val="20"/>
          <w:szCs w:val="20"/>
        </w:rPr>
        <w:t xml:space="preserve">należy wskazać kody składników opisu efektów uczenia się zaczerpnięte z opisu efektów uczenia </w:t>
      </w:r>
      <w:proofErr w:type="gramStart"/>
      <w:r w:rsidRPr="00AB6627">
        <w:rPr>
          <w:rStyle w:val="Teksttreci"/>
          <w:rFonts w:eastAsiaTheme="majorEastAsia"/>
          <w:sz w:val="20"/>
          <w:szCs w:val="20"/>
        </w:rPr>
        <w:t>się ,</w:t>
      </w:r>
      <w:proofErr w:type="gramEnd"/>
      <w:r w:rsidRPr="00AB6627">
        <w:rPr>
          <w:rStyle w:val="Teksttreci"/>
          <w:rFonts w:eastAsiaTheme="majorEastAsia"/>
          <w:sz w:val="20"/>
          <w:szCs w:val="20"/>
        </w:rPr>
        <w:t xml:space="preserve"> zgodnie z </w:t>
      </w:r>
      <w:r w:rsidRPr="00AB6627">
        <w:rPr>
          <w:rStyle w:val="Teksttreci"/>
          <w:rFonts w:eastAsiaTheme="majorEastAsia"/>
          <w:i/>
          <w:iCs/>
          <w:sz w:val="20"/>
          <w:szCs w:val="20"/>
        </w:rPr>
        <w:t>Ustawą o Zintegrowanym Systemie Kwalifikacji</w:t>
      </w:r>
      <w:r w:rsidRPr="00AB6627">
        <w:rPr>
          <w:rStyle w:val="Teksttreci"/>
          <w:rFonts w:eastAsiaTheme="majorEastAsia"/>
          <w:sz w:val="20"/>
          <w:szCs w:val="20"/>
        </w:rPr>
        <w:t xml:space="preserve"> oraz </w:t>
      </w:r>
      <w:r w:rsidRPr="00AB6627">
        <w:rPr>
          <w:rStyle w:val="Teksttreci"/>
          <w:rFonts w:eastAsiaTheme="majorEastAsia"/>
          <w:i/>
          <w:iCs/>
          <w:sz w:val="20"/>
          <w:szCs w:val="20"/>
        </w:rPr>
        <w:t>Rozporządzenia Ministra Nauki i Szkolnictwa Wyższego w sprawie charakterystyk drugiego stopnia efektów uczenia się dla kwalifikacji na poziomach 6-8 Polskiej Ramy Kwalifikacji z dnia 14 listopada 2018 r. (Dz.U. z 2018 r., poz. 2218).</w:t>
      </w:r>
      <w:r w:rsidRPr="00AB6627">
        <w:rPr>
          <w:rStyle w:val="Teksttreci"/>
          <w:rFonts w:eastAsiaTheme="majorEastAsia"/>
          <w:sz w:val="20"/>
          <w:szCs w:val="20"/>
        </w:rPr>
        <w:t xml:space="preserve"> Występujące w charakterystykach kody składnika opisu są złożone z następujących elementów:</w:t>
      </w:r>
    </w:p>
    <w:p w14:paraId="7AFAFB9D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litera P – dla oznaczenia słowa poziom;</w:t>
      </w:r>
    </w:p>
    <w:p w14:paraId="0993BB09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z cyfr 6, 7, 8 – dla oznaczenia numeru poziomu (6 – szósty, 7 – siódmy, 8 – ósmy);</w:t>
      </w:r>
    </w:p>
    <w:p w14:paraId="037B0BA2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litera S – dla oznaczenia słowa studia;</w:t>
      </w:r>
    </w:p>
    <w:p w14:paraId="227A04A5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znak _ (</w:t>
      </w:r>
      <w:proofErr w:type="spellStart"/>
      <w:r w:rsidRPr="00AB6627">
        <w:rPr>
          <w:rStyle w:val="Teksttreci"/>
          <w:rFonts w:eastAsiaTheme="majorEastAsia"/>
          <w:sz w:val="20"/>
          <w:szCs w:val="20"/>
        </w:rPr>
        <w:t>podkreślnik</w:t>
      </w:r>
      <w:proofErr w:type="spellEnd"/>
      <w:r w:rsidRPr="00AB6627">
        <w:rPr>
          <w:rStyle w:val="Teksttreci"/>
          <w:rFonts w:eastAsiaTheme="majorEastAsia"/>
          <w:sz w:val="20"/>
          <w:szCs w:val="20"/>
        </w:rPr>
        <w:t>),</w:t>
      </w:r>
    </w:p>
    <w:p w14:paraId="3E10E9A9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z liter W, U lub K - dla oznaczenia kategorii efektów (W - wiedza, U - umiejętności, K - kompetencje społeczne),</w:t>
      </w:r>
    </w:p>
    <w:p w14:paraId="29E0C952" w14:textId="77777777" w:rsidR="00AB6627" w:rsidRPr="00AB6627" w:rsidRDefault="00AB6627" w:rsidP="00AB6627">
      <w:pPr>
        <w:pStyle w:val="Teksttreci0"/>
        <w:numPr>
          <w:ilvl w:val="0"/>
          <w:numId w:val="7"/>
        </w:numPr>
        <w:tabs>
          <w:tab w:val="left" w:pos="27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jedna z liter:</w:t>
      </w:r>
    </w:p>
    <w:p w14:paraId="2F9808DC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left" w:pos="1086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G – występującą w kategorii wiedza, która określa zakres i głębię/kompletność perspektywy poznawczej i zależności,</w:t>
      </w:r>
    </w:p>
    <w:p w14:paraId="7698B0FE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left" w:pos="1086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K – występującą w kategorii wiedza, która określa kontekst/uwarunkowania, skutki,</w:t>
      </w:r>
    </w:p>
    <w:p w14:paraId="5ACAEEA4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left" w:pos="109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W – występującą w kategorii umiejętności, która określa wykorzystanie wiedzy/rozwiązywane problemy i wykonywane zadania,</w:t>
      </w:r>
    </w:p>
    <w:p w14:paraId="3631F8D9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left" w:pos="1095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K – występującą w kategorii umiejętności, która określa komunikowanie się/ odbieranie i tworzenie wypowiedzi, upowszechnianie wiedzy w środowisku naukowym i posługiwanie się językiem obcym,</w:t>
      </w:r>
    </w:p>
    <w:p w14:paraId="36246C8F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center" w:pos="1227"/>
          <w:tab w:val="center" w:pos="1371"/>
          <w:tab w:val="left" w:pos="1501"/>
          <w:tab w:val="left" w:pos="3080"/>
          <w:tab w:val="left" w:pos="3968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O</w:t>
      </w:r>
      <w:r w:rsidRPr="00AB6627">
        <w:rPr>
          <w:rStyle w:val="Teksttreci"/>
          <w:rFonts w:eastAsiaTheme="majorEastAsia"/>
          <w:sz w:val="20"/>
          <w:szCs w:val="20"/>
        </w:rPr>
        <w:tab/>
        <w:t>–</w:t>
      </w:r>
      <w:r w:rsidRPr="00AB6627">
        <w:rPr>
          <w:rStyle w:val="Teksttreci"/>
          <w:rFonts w:eastAsiaTheme="majorEastAsia"/>
          <w:sz w:val="20"/>
          <w:szCs w:val="20"/>
        </w:rPr>
        <w:tab/>
        <w:t>występującą w kategorii</w:t>
      </w:r>
      <w:r w:rsidRPr="00AB6627">
        <w:rPr>
          <w:rStyle w:val="Teksttreci"/>
          <w:rFonts w:eastAsiaTheme="majorEastAsia"/>
          <w:sz w:val="20"/>
          <w:szCs w:val="20"/>
        </w:rPr>
        <w:tab/>
        <w:t>umiejętności,</w:t>
      </w:r>
      <w:r w:rsidRPr="00AB6627">
        <w:rPr>
          <w:rStyle w:val="Teksttreci"/>
          <w:rFonts w:eastAsiaTheme="majorEastAsia"/>
          <w:sz w:val="20"/>
          <w:szCs w:val="20"/>
        </w:rPr>
        <w:tab/>
        <w:t>która określa organizację pracy/planowanie i pracę zespołową,</w:t>
      </w:r>
    </w:p>
    <w:p w14:paraId="2E65679E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center" w:pos="1227"/>
          <w:tab w:val="center" w:pos="1376"/>
          <w:tab w:val="left" w:pos="1501"/>
          <w:tab w:val="left" w:pos="3080"/>
          <w:tab w:val="left" w:pos="3968"/>
          <w:tab w:val="center" w:pos="8288"/>
          <w:tab w:val="right" w:pos="8972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U</w:t>
      </w:r>
      <w:r w:rsidRPr="00AB6627">
        <w:rPr>
          <w:rStyle w:val="Teksttreci"/>
          <w:rFonts w:eastAsiaTheme="majorEastAsia"/>
          <w:sz w:val="20"/>
          <w:szCs w:val="20"/>
        </w:rPr>
        <w:tab/>
        <w:t>–</w:t>
      </w:r>
      <w:r w:rsidRPr="00AB6627">
        <w:rPr>
          <w:rStyle w:val="Teksttreci"/>
          <w:rFonts w:eastAsiaTheme="majorEastAsia"/>
          <w:sz w:val="20"/>
          <w:szCs w:val="20"/>
        </w:rPr>
        <w:tab/>
        <w:t>występującą w kategorii</w:t>
      </w:r>
      <w:r w:rsidRPr="00AB6627">
        <w:rPr>
          <w:rStyle w:val="Teksttreci"/>
          <w:rFonts w:eastAsiaTheme="majorEastAsia"/>
          <w:sz w:val="20"/>
          <w:szCs w:val="20"/>
        </w:rPr>
        <w:tab/>
        <w:t>umiejętności,</w:t>
      </w:r>
      <w:r w:rsidRPr="00AB6627">
        <w:rPr>
          <w:rStyle w:val="Teksttreci"/>
          <w:rFonts w:eastAsiaTheme="majorEastAsia"/>
          <w:sz w:val="20"/>
          <w:szCs w:val="20"/>
        </w:rPr>
        <w:tab/>
        <w:t>która określa uczenie się/ planowanie własnego rozwoju i rozwoju</w:t>
      </w:r>
      <w:r w:rsidRPr="00AB6627">
        <w:rPr>
          <w:rStyle w:val="Teksttreci"/>
          <w:rFonts w:eastAsiaTheme="majorEastAsia"/>
          <w:sz w:val="20"/>
          <w:szCs w:val="20"/>
        </w:rPr>
        <w:tab/>
        <w:t>innych</w:t>
      </w:r>
      <w:r w:rsidRPr="00AB6627">
        <w:rPr>
          <w:rStyle w:val="Teksttreci"/>
          <w:rFonts w:eastAsiaTheme="majorEastAsia"/>
          <w:sz w:val="20"/>
          <w:szCs w:val="20"/>
        </w:rPr>
        <w:tab/>
        <w:t>osób,</w:t>
      </w:r>
    </w:p>
    <w:p w14:paraId="0344DEAF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center" w:pos="1227"/>
          <w:tab w:val="center" w:pos="1381"/>
          <w:tab w:val="left" w:pos="1501"/>
          <w:tab w:val="left" w:pos="3080"/>
          <w:tab w:val="left" w:pos="3944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K</w:t>
      </w:r>
      <w:r w:rsidRPr="00AB6627">
        <w:rPr>
          <w:rStyle w:val="Teksttreci"/>
          <w:rFonts w:eastAsiaTheme="majorEastAsia"/>
          <w:sz w:val="20"/>
          <w:szCs w:val="20"/>
        </w:rPr>
        <w:tab/>
        <w:t>–</w:t>
      </w:r>
      <w:r w:rsidRPr="00AB6627">
        <w:rPr>
          <w:rStyle w:val="Teksttreci"/>
          <w:rFonts w:eastAsiaTheme="majorEastAsia"/>
          <w:sz w:val="20"/>
          <w:szCs w:val="20"/>
        </w:rPr>
        <w:tab/>
        <w:t>występującą w kategorii</w:t>
      </w:r>
      <w:r w:rsidRPr="00AB6627">
        <w:rPr>
          <w:rStyle w:val="Teksttreci"/>
          <w:rFonts w:eastAsiaTheme="majorEastAsia"/>
          <w:sz w:val="20"/>
          <w:szCs w:val="20"/>
        </w:rPr>
        <w:tab/>
        <w:t>kompetencje</w:t>
      </w:r>
      <w:r w:rsidRPr="00AB6627">
        <w:rPr>
          <w:rStyle w:val="Teksttreci"/>
          <w:rFonts w:eastAsiaTheme="majorEastAsia"/>
          <w:sz w:val="20"/>
          <w:szCs w:val="20"/>
        </w:rPr>
        <w:tab/>
        <w:t>społeczne, która określa oceny/krytyczne podejście,</w:t>
      </w:r>
    </w:p>
    <w:p w14:paraId="4C86D24F" w14:textId="62478555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center" w:pos="1227"/>
          <w:tab w:val="center" w:pos="1371"/>
          <w:tab w:val="left" w:pos="1501"/>
          <w:tab w:val="left" w:pos="3080"/>
          <w:tab w:val="left" w:pos="3968"/>
          <w:tab w:val="center" w:pos="8430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O</w:t>
      </w:r>
      <w:r w:rsidRPr="00AB6627">
        <w:rPr>
          <w:rStyle w:val="Teksttreci"/>
          <w:rFonts w:eastAsiaTheme="majorEastAsia"/>
          <w:sz w:val="20"/>
          <w:szCs w:val="20"/>
        </w:rPr>
        <w:tab/>
        <w:t>–</w:t>
      </w:r>
      <w:r w:rsidRPr="00AB6627">
        <w:rPr>
          <w:rStyle w:val="Teksttreci"/>
          <w:rFonts w:eastAsiaTheme="majorEastAsia"/>
          <w:sz w:val="20"/>
          <w:szCs w:val="20"/>
        </w:rPr>
        <w:tab/>
        <w:t>występującą w kategorii</w:t>
      </w:r>
      <w:r w:rsidRPr="00AB6627">
        <w:rPr>
          <w:rStyle w:val="Teksttreci"/>
          <w:rFonts w:eastAsiaTheme="majorEastAsia"/>
          <w:sz w:val="20"/>
          <w:szCs w:val="20"/>
        </w:rPr>
        <w:tab/>
        <w:t>kompetencje</w:t>
      </w:r>
      <w:r w:rsidRPr="00AB6627">
        <w:rPr>
          <w:rStyle w:val="Teksttreci"/>
          <w:rFonts w:eastAsiaTheme="majorEastAsia"/>
          <w:sz w:val="20"/>
          <w:szCs w:val="20"/>
        </w:rPr>
        <w:tab/>
        <w:t>społeczne, która określa odpowiedzialność/wypełnianie zobowiązań</w:t>
      </w:r>
      <w:r w:rsidRPr="00AB6627">
        <w:rPr>
          <w:rStyle w:val="Teksttreci"/>
          <w:rFonts w:eastAsiaTheme="majorEastAsia"/>
          <w:sz w:val="20"/>
          <w:szCs w:val="20"/>
        </w:rPr>
        <w:tab/>
        <w:t xml:space="preserve">społecznych </w:t>
      </w:r>
      <w:proofErr w:type="gramStart"/>
      <w:r w:rsidRPr="00AB6627">
        <w:rPr>
          <w:rStyle w:val="Teksttreci"/>
          <w:rFonts w:eastAsiaTheme="majorEastAsia"/>
          <w:sz w:val="20"/>
          <w:szCs w:val="20"/>
        </w:rPr>
        <w:t>i</w:t>
      </w:r>
      <w:r>
        <w:rPr>
          <w:rStyle w:val="Teksttreci"/>
          <w:rFonts w:eastAsiaTheme="major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AB6627">
        <w:rPr>
          <w:rStyle w:val="Teksttreci"/>
          <w:rFonts w:eastAsiaTheme="majorEastAsia"/>
          <w:sz w:val="20"/>
          <w:szCs w:val="20"/>
        </w:rPr>
        <w:t>działanie</w:t>
      </w:r>
      <w:proofErr w:type="gramEnd"/>
      <w:r w:rsidRPr="00AB6627">
        <w:rPr>
          <w:rStyle w:val="Teksttreci"/>
          <w:rFonts w:eastAsiaTheme="majorEastAsia"/>
          <w:sz w:val="20"/>
          <w:szCs w:val="20"/>
        </w:rPr>
        <w:t xml:space="preserve"> na rzecz interesu społecznego,</w:t>
      </w:r>
    </w:p>
    <w:p w14:paraId="6B3EF0DC" w14:textId="77777777" w:rsidR="00AB6627" w:rsidRPr="00AB6627" w:rsidRDefault="00AB6627" w:rsidP="00AB6627">
      <w:pPr>
        <w:pStyle w:val="Teksttreci0"/>
        <w:numPr>
          <w:ilvl w:val="0"/>
          <w:numId w:val="8"/>
        </w:numPr>
        <w:tabs>
          <w:tab w:val="left" w:pos="1086"/>
        </w:tabs>
        <w:rPr>
          <w:sz w:val="20"/>
          <w:szCs w:val="20"/>
        </w:rPr>
      </w:pPr>
      <w:r w:rsidRPr="00AB6627">
        <w:rPr>
          <w:rStyle w:val="Teksttreci"/>
          <w:rFonts w:eastAsiaTheme="majorEastAsia"/>
          <w:sz w:val="20"/>
          <w:szCs w:val="20"/>
        </w:rPr>
        <w:t>R – występującą w kategorii kompetencje społeczne, która określa rolę zawodową/niezależność i rozwój etosu.</w:t>
      </w:r>
    </w:p>
    <w:p w14:paraId="5B1635F6" w14:textId="77777777" w:rsidR="00CC7EDA" w:rsidRPr="00AB6627" w:rsidRDefault="00CC7EDA">
      <w:pPr>
        <w:rPr>
          <w:sz w:val="28"/>
          <w:szCs w:val="28"/>
        </w:rPr>
      </w:pPr>
    </w:p>
    <w:sectPr w:rsidR="00CC7EDA" w:rsidRPr="00AB6627" w:rsidSect="00AB6627">
      <w:pgSz w:w="11900" w:h="16840"/>
      <w:pgMar w:top="583" w:right="1234" w:bottom="967" w:left="1301" w:header="155" w:footer="539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F5C94"/>
    <w:multiLevelType w:val="multilevel"/>
    <w:tmpl w:val="AF9A3EE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78723E"/>
    <w:multiLevelType w:val="multilevel"/>
    <w:tmpl w:val="E4E6EDB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407BDD"/>
    <w:multiLevelType w:val="multilevel"/>
    <w:tmpl w:val="36722162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721452"/>
    <w:multiLevelType w:val="hybridMultilevel"/>
    <w:tmpl w:val="9CC24516"/>
    <w:lvl w:ilvl="0" w:tplc="12D24B2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90C1F8E"/>
    <w:multiLevelType w:val="hybridMultilevel"/>
    <w:tmpl w:val="8E26D6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157E3"/>
    <w:multiLevelType w:val="multilevel"/>
    <w:tmpl w:val="E4E6EDB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238564B"/>
    <w:multiLevelType w:val="multilevel"/>
    <w:tmpl w:val="C120A38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460633C"/>
    <w:multiLevelType w:val="hybridMultilevel"/>
    <w:tmpl w:val="5EC89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5446107">
    <w:abstractNumId w:val="6"/>
  </w:num>
  <w:num w:numId="2" w16cid:durableId="677584571">
    <w:abstractNumId w:val="2"/>
  </w:num>
  <w:num w:numId="3" w16cid:durableId="2087410804">
    <w:abstractNumId w:val="5"/>
  </w:num>
  <w:num w:numId="4" w16cid:durableId="1778983963">
    <w:abstractNumId w:val="4"/>
  </w:num>
  <w:num w:numId="5" w16cid:durableId="1211376548">
    <w:abstractNumId w:val="1"/>
  </w:num>
  <w:num w:numId="6" w16cid:durableId="1824079491">
    <w:abstractNumId w:val="0"/>
  </w:num>
  <w:num w:numId="7" w16cid:durableId="1030959937">
    <w:abstractNumId w:val="7"/>
  </w:num>
  <w:num w:numId="8" w16cid:durableId="9440018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627"/>
    <w:rsid w:val="005033AA"/>
    <w:rsid w:val="007D4EB6"/>
    <w:rsid w:val="00A12C0F"/>
    <w:rsid w:val="00AB6627"/>
    <w:rsid w:val="00CC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AFC28"/>
  <w15:chartTrackingRefBased/>
  <w15:docId w15:val="{7BFBE282-039B-4C92-8D04-2E416330D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6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6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66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6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66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6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6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6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6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66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6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66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66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66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66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66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66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66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6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6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6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6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6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66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66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66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66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66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6627"/>
    <w:rPr>
      <w:b/>
      <w:bCs/>
      <w:smallCaps/>
      <w:color w:val="2F5496" w:themeColor="accent1" w:themeShade="BF"/>
      <w:spacing w:val="5"/>
    </w:rPr>
  </w:style>
  <w:style w:type="character" w:customStyle="1" w:styleId="Teksttreci">
    <w:name w:val="Tekst treści_"/>
    <w:basedOn w:val="Domylnaczcionkaakapitu"/>
    <w:link w:val="Teksttreci0"/>
    <w:rsid w:val="00AB6627"/>
    <w:rPr>
      <w:rFonts w:ascii="Times New Roman" w:eastAsia="Times New Roman" w:hAnsi="Times New Roman" w:cs="Times New Roman"/>
      <w:sz w:val="16"/>
      <w:szCs w:val="16"/>
    </w:rPr>
  </w:style>
  <w:style w:type="paragraph" w:customStyle="1" w:styleId="Teksttreci0">
    <w:name w:val="Tekst treści"/>
    <w:basedOn w:val="Normalny"/>
    <w:link w:val="Teksttreci"/>
    <w:rsid w:val="00AB6627"/>
    <w:pPr>
      <w:widowControl w:val="0"/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Molesztak</dc:creator>
  <cp:keywords/>
  <dc:description/>
  <cp:lastModifiedBy>Aldona Molesztak</cp:lastModifiedBy>
  <cp:revision>1</cp:revision>
  <dcterms:created xsi:type="dcterms:W3CDTF">2025-08-26T10:41:00Z</dcterms:created>
  <dcterms:modified xsi:type="dcterms:W3CDTF">2025-08-26T10:45:00Z</dcterms:modified>
</cp:coreProperties>
</file>